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25" w:rsidRDefault="008C679A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AC3425" w:rsidRDefault="008C679A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EK-TELJESÍTMÉNYÁLLANDÓSÁGI TANÚSÍTVÁNYHOZ</w:t>
      </w:r>
    </w:p>
    <w:p w:rsidR="00AC3425" w:rsidRDefault="00AC3425">
      <w:pPr>
        <w:tabs>
          <w:tab w:val="center" w:pos="0"/>
          <w:tab w:val="center" w:pos="4536"/>
        </w:tabs>
        <w:rPr>
          <w:rFonts w:cs="Arial"/>
        </w:rPr>
      </w:pPr>
    </w:p>
    <w:p w:rsidR="00AC3425" w:rsidRDefault="008C679A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AC3425" w:rsidRDefault="008C679A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AC3425" w:rsidRDefault="008C679A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AC3425" w:rsidRDefault="008C679A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meghatalmazott, és az Európai Gazdasági Térségben bejegyzett képviselő, csak és kizárólag a CEMKUT Kft-től kérem a tanúsítási eljárás lefolytatását és az EK-Teljesítményállandósági Tanúsítvány kiállítását az EN 450-1 szabvány szerint, az EN 206-n</w:t>
      </w:r>
      <w:r w:rsidR="00305038">
        <w:rPr>
          <w:rFonts w:cs="Arial"/>
        </w:rPr>
        <w:t>a</w:t>
      </w:r>
      <w:r>
        <w:rPr>
          <w:rFonts w:cs="Arial"/>
        </w:rPr>
        <w:t>k</w:t>
      </w:r>
      <w:r w:rsidR="00305038">
        <w:rPr>
          <w:rFonts w:cs="Arial"/>
        </w:rPr>
        <w:t xml:space="preserve">, illetve az </w:t>
      </w:r>
      <w:r w:rsidR="00305038">
        <w:rPr>
          <w:rFonts w:cs="Arial"/>
        </w:rPr>
        <w:br/>
        <w:t>MSZ 4798-nak</w:t>
      </w:r>
      <w:r w:rsidR="00831946">
        <w:rPr>
          <w:rFonts w:cs="Arial"/>
        </w:rPr>
        <w:t xml:space="preserve"> és MSZ 4798-1-nek</w:t>
      </w:r>
      <w:r>
        <w:rPr>
          <w:rFonts w:cs="Arial"/>
        </w:rPr>
        <w:t xml:space="preserve"> megfelelő betonokhoz alkalmazható pernyére, amelyet a(z) ...............................................</w:t>
      </w:r>
      <w:r w:rsidR="00305038">
        <w:rPr>
          <w:rFonts w:cs="Arial"/>
        </w:rPr>
        <w:t>………………………………………..</w:t>
      </w:r>
      <w:r>
        <w:rPr>
          <w:rFonts w:cs="Arial"/>
        </w:rPr>
        <w:t>..................….</w:t>
      </w:r>
      <w:r>
        <w:rPr>
          <w:rFonts w:cs="Arial"/>
          <w:vertAlign w:val="superscript"/>
        </w:rPr>
        <w:t>(név)</w:t>
      </w:r>
      <w:r>
        <w:rPr>
          <w:rFonts w:cs="Arial"/>
        </w:rPr>
        <w:t xml:space="preserve"> gyár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állít elő, mely az alábbi hivatalos irodával rendelkezik:</w:t>
      </w:r>
      <w:r>
        <w:rPr>
          <w:rFonts w:cs="Arial"/>
        </w:rPr>
        <w:t xml:space="preserve"> ..............................................................….....…....................</w:t>
      </w:r>
      <w:r>
        <w:rPr>
          <w:rFonts w:cs="Arial"/>
          <w:vertAlign w:val="superscript"/>
        </w:rPr>
        <w:t>(elérhetőség)</w:t>
      </w:r>
      <w:r>
        <w:rPr>
          <w:rFonts w:cs="Arial"/>
        </w:rPr>
        <w:t>.</w:t>
      </w:r>
    </w:p>
    <w:p w:rsidR="00AC3425" w:rsidRDefault="00AC3425">
      <w:pPr>
        <w:spacing w:line="240" w:lineRule="atLeast"/>
        <w:rPr>
          <w:rFonts w:cs="Arial"/>
        </w:rPr>
      </w:pPr>
    </w:p>
    <w:p w:rsidR="00AC3425" w:rsidRDefault="008C679A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AC3425" w:rsidRDefault="008C679A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AC3425" w:rsidRDefault="008C679A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AC3425" w:rsidRDefault="008C679A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AC3425" w:rsidRDefault="008C679A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AC3425" w:rsidRDefault="008C679A">
      <w:pPr>
        <w:jc w:val="both"/>
        <w:rPr>
          <w:rFonts w:cs="Arial"/>
        </w:rPr>
      </w:pPr>
      <w:r>
        <w:rPr>
          <w:rFonts w:cs="Arial"/>
        </w:rPr>
        <w:t>A betonhoz előállított pernye eladása közvetlen felelősséggel történik a fent említett gyárban, és a csatolt dokumentumban felsorolt, külső telephelyeken.</w:t>
      </w:r>
    </w:p>
    <w:p w:rsidR="00AC3425" w:rsidRDefault="00AC3425">
      <w:pPr>
        <w:pStyle w:val="Szvegtrzs"/>
        <w:rPr>
          <w:rFonts w:ascii="Arial" w:hAnsi="Arial" w:cs="Arial"/>
          <w:sz w:val="20"/>
        </w:rPr>
      </w:pPr>
    </w:p>
    <w:p w:rsidR="00AC3425" w:rsidRDefault="008C679A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AC3425" w:rsidRDefault="00AC3425">
      <w:pPr>
        <w:rPr>
          <w:rFonts w:cs="Arial"/>
        </w:rPr>
      </w:pPr>
    </w:p>
    <w:p w:rsidR="00AC3425" w:rsidRDefault="008C679A">
      <w:pPr>
        <w:rPr>
          <w:rFonts w:cs="Arial"/>
        </w:rPr>
      </w:pPr>
      <w:r>
        <w:rPr>
          <w:rFonts w:cs="Arial"/>
        </w:rPr>
        <w:t>Kijelentem, hogy:</w:t>
      </w:r>
    </w:p>
    <w:p w:rsidR="00AC3425" w:rsidRDefault="008C679A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üzemi gyártásszabályozási rendszere a vonatkozó szabvány követelményeinek megfelel,</w:t>
      </w:r>
    </w:p>
    <w:p w:rsidR="00AC3425" w:rsidRDefault="008C679A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betonhoz előállított pernye megfelel az EN 450-1 szabvány minden követelményének,</w:t>
      </w:r>
    </w:p>
    <w:p w:rsidR="00AC3425" w:rsidRDefault="008C679A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AC3425" w:rsidRDefault="008C679A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termék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EK-Teljesítményállandósági Tanúsítvánnyal.</w:t>
      </w:r>
    </w:p>
    <w:p w:rsidR="00AC3425" w:rsidRDefault="00AC3425">
      <w:pPr>
        <w:rPr>
          <w:rFonts w:cs="Arial"/>
        </w:rPr>
      </w:pPr>
    </w:p>
    <w:p w:rsidR="00AC3425" w:rsidRDefault="008C679A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AC3425" w:rsidRDefault="008C679A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AC3425" w:rsidRDefault="008C679A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AC3425" w:rsidRDefault="008C679A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gyár üzemi gyártásellenőrzési rendszerének működési dokumentációja (Minőségirányítási Kézikönyv, csatlakozó minőségirányítási dokumentumok),</w:t>
      </w:r>
    </w:p>
    <w:p w:rsidR="00AC3425" w:rsidRDefault="008C679A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AC3425" w:rsidRDefault="008C679A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AC3425" w:rsidRDefault="00AC3425">
      <w:pPr>
        <w:rPr>
          <w:rFonts w:cs="Arial"/>
        </w:rPr>
      </w:pPr>
    </w:p>
    <w:p w:rsidR="00AC3425" w:rsidRDefault="008C679A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AC3425" w:rsidRDefault="00AC3425">
      <w:pPr>
        <w:pStyle w:val="Szvegtrzs"/>
        <w:rPr>
          <w:rFonts w:ascii="Arial" w:hAnsi="Arial" w:cs="Arial"/>
          <w:sz w:val="20"/>
        </w:rPr>
      </w:pPr>
    </w:p>
    <w:p w:rsidR="00AC3425" w:rsidRDefault="008C679A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AC3425" w:rsidRDefault="008C679A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AC3425" w:rsidRDefault="008C679A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AC3425" w:rsidRDefault="008C679A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AC3425" w:rsidRDefault="00AC3425">
      <w:pPr>
        <w:rPr>
          <w:rFonts w:cs="Arial"/>
        </w:rPr>
      </w:pPr>
    </w:p>
    <w:p w:rsidR="00AC3425" w:rsidRDefault="008C679A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AC3425" w:rsidRDefault="00AC3425">
      <w:pPr>
        <w:jc w:val="both"/>
        <w:rPr>
          <w:rFonts w:cs="Arial"/>
        </w:rPr>
      </w:pPr>
    </w:p>
    <w:p w:rsidR="00AC3425" w:rsidRDefault="008C679A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AC3425" w:rsidRDefault="008C679A">
      <w:pPr>
        <w:ind w:left="6804"/>
        <w:rPr>
          <w:rFonts w:cs="Arial"/>
        </w:rPr>
      </w:pPr>
      <w:r>
        <w:rPr>
          <w:rFonts w:cs="Arial"/>
        </w:rPr>
        <w:t>P.H.</w:t>
      </w:r>
    </w:p>
    <w:p w:rsidR="00AC3425" w:rsidRDefault="00AC3425">
      <w:pPr>
        <w:pStyle w:val="Lbjegyzetszveg"/>
        <w:jc w:val="both"/>
        <w:rPr>
          <w:rFonts w:ascii="Arial" w:hAnsi="Arial"/>
        </w:rPr>
      </w:pPr>
    </w:p>
    <w:p w:rsidR="00AC3425" w:rsidRDefault="008C679A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termékhez. A kérelmet nyomtatott betűkkel kitöltve, egy eredeti példányban, a felek által előzetesen elfogadott nyelven kell benyújtani.</w:t>
      </w:r>
    </w:p>
    <w:sectPr w:rsidR="00AC3425" w:rsidSect="00AC3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25" w:rsidRDefault="008C679A">
      <w:r>
        <w:separator/>
      </w:r>
    </w:p>
  </w:endnote>
  <w:endnote w:type="continuationSeparator" w:id="0">
    <w:p w:rsidR="00AC3425" w:rsidRDefault="008C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08" w:rsidRDefault="004C37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08" w:rsidRDefault="004C370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08" w:rsidRDefault="004C37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25" w:rsidRDefault="008C679A">
      <w:r>
        <w:separator/>
      </w:r>
    </w:p>
  </w:footnote>
  <w:footnote w:type="continuationSeparator" w:id="0">
    <w:p w:rsidR="00AC3425" w:rsidRDefault="008C679A">
      <w:r>
        <w:continuationSeparator/>
      </w:r>
    </w:p>
  </w:footnote>
  <w:footnote w:id="1">
    <w:p w:rsidR="00AC3425" w:rsidRDefault="008C679A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08" w:rsidRDefault="004C37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AC3425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AC3425" w:rsidRDefault="00FA5EEB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1B4809EE" wp14:editId="35B1A453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AC3425" w:rsidRDefault="0087034F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8C679A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AC3425" w:rsidRDefault="008C679A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87034F">
            <w:rPr>
              <w:rFonts w:cs="Arial"/>
              <w:b/>
              <w:sz w:val="16"/>
            </w:rPr>
            <w:t>8.</w:t>
          </w:r>
          <w:r w:rsidR="00305038">
            <w:rPr>
              <w:rFonts w:cs="Arial"/>
              <w:b/>
              <w:sz w:val="16"/>
            </w:rPr>
            <w:t>0</w:t>
          </w:r>
          <w:r w:rsidR="0087034F">
            <w:rPr>
              <w:rFonts w:cs="Arial"/>
              <w:b/>
              <w:sz w:val="16"/>
            </w:rPr>
            <w:t>1.2</w:t>
          </w:r>
          <w:r w:rsidR="00305038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AC3425" w:rsidRDefault="00AC3425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8C679A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4C3708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8C679A">
            <w:rPr>
              <w:rFonts w:cs="Arial"/>
              <w:sz w:val="16"/>
            </w:rPr>
            <w:t xml:space="preserve"> / </w:t>
          </w:r>
          <w:fldSimple w:instr=" NUMPAGES  \* MERGEFORMAT ">
            <w:r w:rsidR="004C3708" w:rsidRPr="004C3708">
              <w:rPr>
                <w:rFonts w:cs="Arial"/>
                <w:noProof/>
                <w:sz w:val="16"/>
              </w:rPr>
              <w:t>1</w:t>
            </w:r>
          </w:fldSimple>
          <w:r w:rsidR="008C679A">
            <w:rPr>
              <w:rFonts w:cs="Arial"/>
              <w:sz w:val="16"/>
            </w:rPr>
            <w:t xml:space="preserve"> oldal</w:t>
          </w:r>
        </w:p>
      </w:tc>
    </w:tr>
    <w:tr w:rsidR="00AC3425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AC3425" w:rsidRDefault="008C679A" w:rsidP="004C3708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4C3708">
            <w:rPr>
              <w:rFonts w:cs="Arial"/>
              <w:spacing w:val="20"/>
              <w:sz w:val="22"/>
            </w:rPr>
            <w:t>14</w:t>
          </w:r>
          <w:bookmarkStart w:id="0" w:name="_GoBack"/>
          <w:bookmarkEnd w:id="0"/>
          <w:r>
            <w:rPr>
              <w:rFonts w:cs="Arial"/>
              <w:spacing w:val="20"/>
              <w:sz w:val="22"/>
            </w:rPr>
            <w:t xml:space="preserve"> Tanúsítvány kérelmező</w:t>
          </w:r>
          <w:r w:rsidR="0087034F">
            <w:rPr>
              <w:rFonts w:cs="Arial"/>
              <w:spacing w:val="20"/>
              <w:sz w:val="22"/>
            </w:rPr>
            <w:t xml:space="preserve"> lap – Pernye betonhoz</w:t>
          </w:r>
        </w:p>
      </w:tc>
    </w:tr>
  </w:tbl>
  <w:p w:rsidR="00AC3425" w:rsidRDefault="00AC3425">
    <w:pPr>
      <w:pStyle w:val="lfej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08" w:rsidRDefault="004C37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4CE2F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A9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C7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01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22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E0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26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41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A4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EEB"/>
    <w:rsid w:val="00305038"/>
    <w:rsid w:val="004C3708"/>
    <w:rsid w:val="00831946"/>
    <w:rsid w:val="0087034F"/>
    <w:rsid w:val="008C679A"/>
    <w:rsid w:val="00AC3425"/>
    <w:rsid w:val="00C975CB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16885-A269-47A3-B385-D83ACE78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425"/>
    <w:rPr>
      <w:rFonts w:ascii="Arial" w:hAnsi="Arial"/>
    </w:rPr>
  </w:style>
  <w:style w:type="paragraph" w:styleId="Cmsor1">
    <w:name w:val="heading 1"/>
    <w:basedOn w:val="Norml"/>
    <w:next w:val="Norml"/>
    <w:qFormat/>
    <w:rsid w:val="00AC3425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AC3425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AC3425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AC3425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AC3425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AC3425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AC3425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AC3425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AC3425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AC3425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AC3425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AC3425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EE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AC3425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AC3425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AC3425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AC3425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AC3425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AC3425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AC3425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AC3425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3283</CharactersWithSpaces>
  <SharedDoc>false</SharedDoc>
  <HLinks>
    <vt:vector size="6" baseType="variant">
      <vt:variant>
        <vt:i4>4063358</vt:i4>
      </vt:variant>
      <vt:variant>
        <vt:i4>7346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5</cp:revision>
  <cp:lastPrinted>2012-08-02T10:23:00Z</cp:lastPrinted>
  <dcterms:created xsi:type="dcterms:W3CDTF">2016-11-23T15:42:00Z</dcterms:created>
  <dcterms:modified xsi:type="dcterms:W3CDTF">2018-03-05T12:20:00Z</dcterms:modified>
</cp:coreProperties>
</file>