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F" w:rsidRDefault="000D7D74">
      <w:pPr>
        <w:tabs>
          <w:tab w:val="center" w:pos="4680"/>
        </w:tabs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According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to</w:t>
      </w:r>
      <w:proofErr w:type="spellEnd"/>
      <w:r>
        <w:rPr>
          <w:rFonts w:cs="Arial"/>
          <w:b/>
        </w:rPr>
        <w:t xml:space="preserve"> 94/23/EC Appendix 1. </w:t>
      </w:r>
      <w:proofErr w:type="spellStart"/>
      <w:r>
        <w:rPr>
          <w:rFonts w:cs="Arial"/>
          <w:b/>
        </w:rPr>
        <w:t>to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this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Decision</w:t>
      </w:r>
      <w:proofErr w:type="spellEnd"/>
    </w:p>
    <w:p w:rsidR="00DA6DFF" w:rsidRDefault="00DA6DFF">
      <w:pPr>
        <w:tabs>
          <w:tab w:val="center" w:pos="0"/>
          <w:tab w:val="center" w:pos="4536"/>
        </w:tabs>
        <w:rPr>
          <w:rFonts w:cs="Arial"/>
        </w:rPr>
      </w:pPr>
    </w:p>
    <w:p w:rsidR="00DA6DFF" w:rsidRDefault="000D7D74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undersigned</w:t>
      </w:r>
      <w:proofErr w:type="spellEnd"/>
      <w:r>
        <w:rPr>
          <w:rFonts w:cs="Arial"/>
        </w:rPr>
        <w:t>,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 xml:space="preserve">, </w:t>
      </w:r>
      <w:proofErr w:type="spellStart"/>
      <w:r>
        <w:rPr>
          <w:rFonts w:cs="Arial"/>
          <w:vertAlign w:val="superscript"/>
        </w:rPr>
        <w:t>position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own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as</w:t>
      </w:r>
      <w:proofErr w:type="spellEnd"/>
    </w:p>
    <w:p w:rsidR="00DA6DFF" w:rsidRDefault="000D7D74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address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registered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office</w:t>
      </w:r>
      <w:proofErr w:type="spellEnd"/>
      <w:r>
        <w:rPr>
          <w:rFonts w:cs="Arial"/>
        </w:rPr>
        <w:t>,</w:t>
      </w:r>
    </w:p>
    <w:p w:rsidR="00DA6DFF" w:rsidRDefault="000D7D74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applicant</w:t>
      </w:r>
      <w:proofErr w:type="spellEnd"/>
      <w:r>
        <w:rPr>
          <w:rFonts w:cs="Arial"/>
          <w:vertAlign w:val="superscript"/>
        </w:rPr>
        <w:t xml:space="preserve"> (</w:t>
      </w:r>
      <w:proofErr w:type="spellStart"/>
      <w:r>
        <w:rPr>
          <w:rFonts w:cs="Arial"/>
          <w:vertAlign w:val="superscript"/>
        </w:rPr>
        <w:t>firm</w:t>
      </w:r>
      <w:proofErr w:type="spellEnd"/>
      <w:r>
        <w:rPr>
          <w:rFonts w:cs="Arial"/>
          <w:vertAlign w:val="superscript"/>
        </w:rPr>
        <w:t xml:space="preserve">) 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’s </w:t>
      </w:r>
      <w:proofErr w:type="spellStart"/>
      <w:r>
        <w:rPr>
          <w:rFonts w:cs="Arial"/>
        </w:rPr>
        <w:t>representative</w:t>
      </w:r>
      <w:proofErr w:type="spellEnd"/>
      <w:r>
        <w:rPr>
          <w:rFonts w:cs="Arial"/>
        </w:rPr>
        <w:t>,</w:t>
      </w:r>
    </w:p>
    <w:p w:rsidR="00DA6DFF" w:rsidRDefault="000D7D74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the</w:t>
      </w:r>
      <w:proofErr w:type="spellEnd"/>
      <w:r>
        <w:rPr>
          <w:rFonts w:cs="Arial"/>
        </w:rPr>
        <w:t xml:space="preserve"> …</w:t>
      </w:r>
      <w:proofErr w:type="gramEnd"/>
      <w:r>
        <w:rPr>
          <w:rFonts w:cs="Arial"/>
        </w:rPr>
        <w:t>…………………………….</w:t>
      </w:r>
      <w:proofErr w:type="spellStart"/>
      <w:r>
        <w:rPr>
          <w:rFonts w:cs="Arial"/>
        </w:rPr>
        <w:t>authorized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</w:t>
      </w:r>
      <w:proofErr w:type="spellEnd"/>
      <w:r>
        <w:rPr>
          <w:rFonts w:cs="Arial"/>
        </w:rPr>
        <w:t xml:space="preserve"> country producer, and </w:t>
      </w:r>
      <w:proofErr w:type="spellStart"/>
      <w:r>
        <w:rPr>
          <w:rFonts w:cs="Arial"/>
        </w:rPr>
        <w:t>registered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representative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European </w:t>
      </w:r>
      <w:proofErr w:type="spellStart"/>
      <w:r>
        <w:rPr>
          <w:rFonts w:cs="Arial"/>
        </w:rPr>
        <w:t>Economic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only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exclusively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request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European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CEMKUT Kft.</w:t>
      </w:r>
    </w:p>
    <w:p w:rsidR="00DA6DFF" w:rsidRDefault="00DA6DFF">
      <w:pPr>
        <w:tabs>
          <w:tab w:val="center" w:pos="4680"/>
        </w:tabs>
        <w:jc w:val="center"/>
        <w:rPr>
          <w:rFonts w:cs="Arial"/>
          <w:b/>
        </w:rPr>
      </w:pPr>
    </w:p>
    <w:p w:rsidR="00DA6DFF" w:rsidRDefault="000D7D74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Type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</w:p>
    <w:p w:rsidR="00DA6DFF" w:rsidRDefault="00DA6DF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DA6DFF" w:rsidRDefault="000D7D74">
      <w:pPr>
        <w:tabs>
          <w:tab w:val="right" w:leader="dot" w:pos="10204"/>
        </w:tabs>
        <w:spacing w:line="240" w:lineRule="atLeast"/>
        <w:jc w:val="both"/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(s)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appear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 w:rsidRPr="000D7D74">
        <w:rPr>
          <w:rFonts w:cs="Arial"/>
        </w:rPr>
        <w:t>assessment</w:t>
      </w:r>
      <w:proofErr w:type="spellEnd"/>
      <w:r w:rsidRPr="000D7D74">
        <w:rPr>
          <w:rFonts w:cs="Arial"/>
        </w:rPr>
        <w:t>:</w:t>
      </w:r>
      <w:r>
        <w:rPr>
          <w:rFonts w:cs="Arial"/>
        </w:rPr>
        <w:tab/>
      </w:r>
    </w:p>
    <w:p w:rsidR="00DA6DFF" w:rsidRDefault="00DA6DF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DA6DFF" w:rsidRDefault="000D7D74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Definition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intended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</w:p>
    <w:p w:rsidR="00DA6DFF" w:rsidRDefault="00DA6DF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DA6DFF" w:rsidRDefault="000D7D74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Production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plant</w:t>
      </w:r>
      <w:proofErr w:type="spellEnd"/>
      <w:r>
        <w:rPr>
          <w:rFonts w:cs="Arial"/>
        </w:rPr>
        <w:t xml:space="preserve"> (s) </w:t>
      </w:r>
      <w:proofErr w:type="spellStart"/>
      <w:r>
        <w:rPr>
          <w:rFonts w:cs="Arial"/>
        </w:rPr>
        <w:t>producing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………………………………………………………</w:t>
      </w:r>
    </w:p>
    <w:p w:rsidR="00DA6DFF" w:rsidRDefault="00DA6DFF">
      <w:pPr>
        <w:rPr>
          <w:rFonts w:cs="Arial"/>
        </w:rPr>
      </w:pPr>
      <w:bookmarkStart w:id="0" w:name="_GoBack"/>
      <w:bookmarkEnd w:id="0"/>
    </w:p>
    <w:p w:rsidR="00DA6DFF" w:rsidRDefault="00DA6DF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DA6DFF" w:rsidRDefault="000D7D74">
      <w:pPr>
        <w:rPr>
          <w:rFonts w:cs="Arial"/>
        </w:rPr>
      </w:pPr>
      <w:proofErr w:type="spellStart"/>
      <w:r>
        <w:rPr>
          <w:rFonts w:cs="Arial"/>
        </w:rPr>
        <w:t>Applicant</w:t>
      </w:r>
      <w:proofErr w:type="spellEnd"/>
      <w:r>
        <w:rPr>
          <w:rFonts w:cs="Arial"/>
        </w:rPr>
        <w:t xml:space="preserve">’s </w:t>
      </w:r>
      <w:proofErr w:type="spellStart"/>
      <w:r>
        <w:rPr>
          <w:rFonts w:cs="Arial"/>
        </w:rPr>
        <w:t>statement</w:t>
      </w:r>
      <w:proofErr w:type="spellEnd"/>
      <w:r>
        <w:rPr>
          <w:rFonts w:cs="Arial"/>
        </w:rPr>
        <w:t xml:space="preserve">: </w:t>
      </w:r>
    </w:p>
    <w:p w:rsidR="00DA6DFF" w:rsidRDefault="000D7D74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haven</w:t>
      </w:r>
      <w:proofErr w:type="spellEnd"/>
      <w:r>
        <w:rPr>
          <w:rFonts w:cs="Arial"/>
        </w:rPr>
        <w:t xml:space="preserve">’t </w:t>
      </w:r>
      <w:proofErr w:type="spellStart"/>
      <w:r>
        <w:rPr>
          <w:rFonts w:cs="Arial"/>
        </w:rPr>
        <w:t>submitted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issue</w:t>
      </w:r>
      <w:proofErr w:type="spellEnd"/>
      <w:r>
        <w:rPr>
          <w:rFonts w:cs="Arial"/>
        </w:rPr>
        <w:t xml:space="preserve"> of a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abovementioned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other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Body (TAB),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</w:p>
    <w:p w:rsidR="00DA6DFF" w:rsidRDefault="000D7D74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an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issue</w:t>
      </w:r>
      <w:proofErr w:type="spellEnd"/>
      <w:r>
        <w:rPr>
          <w:rFonts w:cs="Arial"/>
        </w:rPr>
        <w:t xml:space="preserve"> of a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abovementioned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………………………………………………………… (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TAB) </w:t>
      </w:r>
      <w:proofErr w:type="spellStart"/>
      <w:r>
        <w:rPr>
          <w:rFonts w:cs="Arial"/>
        </w:rPr>
        <w:t>organization</w:t>
      </w:r>
      <w:proofErr w:type="spellEnd"/>
      <w:r>
        <w:rPr>
          <w:rFonts w:cs="Arial"/>
        </w:rPr>
        <w:t xml:space="preserve"> has </w:t>
      </w:r>
      <w:proofErr w:type="spellStart"/>
      <w:r>
        <w:rPr>
          <w:rFonts w:cs="Arial"/>
        </w:rPr>
        <w:t>been</w:t>
      </w:r>
      <w:proofErr w:type="spellEnd"/>
      <w:r>
        <w:rPr>
          <w:rFonts w:cs="Arial"/>
        </w:rPr>
        <w:t xml:space="preserve"> made, </w:t>
      </w:r>
      <w:proofErr w:type="spellStart"/>
      <w:r>
        <w:rPr>
          <w:rFonts w:cs="Arial"/>
        </w:rPr>
        <w:t>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rejected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withdrawn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because</w:t>
      </w:r>
      <w:proofErr w:type="spellEnd"/>
      <w:r>
        <w:rPr>
          <w:rFonts w:cs="Arial"/>
        </w:rPr>
        <w:t xml:space="preserve"> …………………………………………………………</w:t>
      </w:r>
      <w:proofErr w:type="gramEnd"/>
    </w:p>
    <w:p w:rsidR="00DA6DFF" w:rsidRDefault="000D7D74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agree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other</w:t>
      </w:r>
      <w:proofErr w:type="spellEnd"/>
      <w:r>
        <w:rPr>
          <w:rFonts w:cs="Arial"/>
        </w:rPr>
        <w:t xml:space="preserve"> EOTA </w:t>
      </w:r>
      <w:proofErr w:type="spellStart"/>
      <w:r>
        <w:rPr>
          <w:rFonts w:cs="Arial"/>
        </w:rPr>
        <w:t>bodies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Comission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EC being </w:t>
      </w:r>
      <w:proofErr w:type="spellStart"/>
      <w:r>
        <w:rPr>
          <w:rFonts w:cs="Arial"/>
        </w:rPr>
        <w:t>notified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>.</w:t>
      </w:r>
    </w:p>
    <w:p w:rsidR="00DA6DFF" w:rsidRDefault="000D7D74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correct</w:t>
      </w:r>
      <w:proofErr w:type="spellEnd"/>
      <w:r>
        <w:rPr>
          <w:rFonts w:cs="Arial"/>
        </w:rPr>
        <w:t>,</w:t>
      </w:r>
    </w:p>
    <w:p w:rsidR="00DA6DFF" w:rsidRDefault="000D7D74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Style w:val="gt-text"/>
          <w:rFonts w:cs="Arial"/>
        </w:rPr>
      </w:pPr>
      <w:r>
        <w:rPr>
          <w:rStyle w:val="gt-text"/>
        </w:rPr>
        <w:t xml:space="preserve">I </w:t>
      </w:r>
      <w:proofErr w:type="spellStart"/>
      <w:r>
        <w:rPr>
          <w:rStyle w:val="gt-text"/>
        </w:rPr>
        <w:t>provide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all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the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documents</w:t>
      </w:r>
      <w:proofErr w:type="spellEnd"/>
      <w:r>
        <w:rPr>
          <w:rStyle w:val="gt-text"/>
        </w:rPr>
        <w:t xml:space="preserve"> and </w:t>
      </w:r>
      <w:proofErr w:type="spellStart"/>
      <w:r>
        <w:rPr>
          <w:rStyle w:val="gt-text"/>
        </w:rPr>
        <w:t>information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necessary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to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complete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the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procedure</w:t>
      </w:r>
      <w:proofErr w:type="spellEnd"/>
      <w:r>
        <w:rPr>
          <w:rStyle w:val="gt-text"/>
        </w:rPr>
        <w:t>,</w:t>
      </w:r>
    </w:p>
    <w:p w:rsidR="00DA6DFF" w:rsidRDefault="000D7D74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b/>
        </w:rPr>
        <w:t>does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not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covered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not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fully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covered</w:t>
      </w:r>
      <w:proofErr w:type="spellEnd"/>
      <w:r>
        <w:rPr>
          <w:rFonts w:cs="Arial"/>
        </w:rPr>
        <w:t xml:space="preserve"> </w:t>
      </w:r>
      <w:r>
        <w:rPr>
          <w:rStyle w:val="Lbjegyzet-horgony"/>
          <w:rFonts w:cs="Arial"/>
        </w:rPr>
        <w:footnoteReference w:id="1"/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harmonised</w:t>
      </w:r>
      <w:proofErr w:type="spellEnd"/>
      <w:r>
        <w:rPr>
          <w:rFonts w:cs="Arial"/>
        </w:rPr>
        <w:t xml:space="preserve"> European standard (</w:t>
      </w:r>
      <w:proofErr w:type="spellStart"/>
      <w:r>
        <w:rPr>
          <w:rFonts w:cs="Arial"/>
        </w:rPr>
        <w:t>hEN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Hungarian</w:t>
      </w:r>
      <w:proofErr w:type="spellEnd"/>
      <w:r>
        <w:rPr>
          <w:rFonts w:cs="Arial"/>
        </w:rPr>
        <w:t xml:space="preserve"> standard (MSZ), </w:t>
      </w:r>
      <w:proofErr w:type="spellStart"/>
      <w:r>
        <w:rPr>
          <w:rFonts w:cs="Arial"/>
        </w:rPr>
        <w:t>no</w:t>
      </w:r>
      <w:r w:rsidR="0097439F">
        <w:rPr>
          <w:rFonts w:cs="Arial"/>
        </w:rPr>
        <w:t>n-</w:t>
      </w:r>
      <w:r>
        <w:rPr>
          <w:rFonts w:cs="Arial"/>
        </w:rPr>
        <w:t>harmonised</w:t>
      </w:r>
      <w:proofErr w:type="spellEnd"/>
      <w:r>
        <w:rPr>
          <w:rFonts w:cs="Arial"/>
        </w:rPr>
        <w:t xml:space="preserve"> European standard, </w:t>
      </w:r>
      <w:proofErr w:type="spellStart"/>
      <w:r>
        <w:rPr>
          <w:rFonts w:cs="Arial"/>
        </w:rPr>
        <w:t>international</w:t>
      </w:r>
      <w:proofErr w:type="spellEnd"/>
      <w:r>
        <w:rPr>
          <w:rFonts w:cs="Arial"/>
        </w:rPr>
        <w:t xml:space="preserve"> standard, </w:t>
      </w:r>
      <w:proofErr w:type="spellStart"/>
      <w:r>
        <w:rPr>
          <w:rFonts w:cs="Arial"/>
        </w:rPr>
        <w:t>issued</w:t>
      </w:r>
      <w:proofErr w:type="spellEnd"/>
      <w:r>
        <w:rPr>
          <w:rFonts w:cs="Arial"/>
        </w:rPr>
        <w:t xml:space="preserve"> European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(ETA).</w:t>
      </w:r>
    </w:p>
    <w:p w:rsidR="00DA6DFF" w:rsidRDefault="000D7D74">
      <w:pPr>
        <w:tabs>
          <w:tab w:val="right" w:leader="dot" w:pos="10204"/>
        </w:tabs>
        <w:spacing w:line="240" w:lineRule="atLeast"/>
        <w:ind w:left="284"/>
        <w:rPr>
          <w:rFonts w:cs="Arial"/>
        </w:rPr>
      </w:pPr>
      <w:r>
        <w:rPr>
          <w:rFonts w:cs="Arial"/>
        </w:rPr>
        <w:t>Standard/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number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derogation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that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justified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</w:p>
    <w:p w:rsidR="00DA6DFF" w:rsidRDefault="00DA6DFF">
      <w:pPr>
        <w:tabs>
          <w:tab w:val="right" w:leader="dot" w:pos="10204"/>
        </w:tabs>
        <w:spacing w:line="240" w:lineRule="atLeast"/>
        <w:ind w:left="284"/>
        <w:rPr>
          <w:rFonts w:cs="Arial"/>
        </w:rPr>
      </w:pPr>
    </w:p>
    <w:p w:rsidR="00DA6DFF" w:rsidRDefault="000D7D74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also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declare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that</w:t>
      </w:r>
      <w:proofErr w:type="spellEnd"/>
      <w:r>
        <w:rPr>
          <w:rFonts w:ascii="Arial" w:hAnsi="Arial" w:cs="Arial"/>
          <w:sz w:val="20"/>
        </w:rPr>
        <w:t xml:space="preserve"> I am </w:t>
      </w:r>
      <w:proofErr w:type="spellStart"/>
      <w:r>
        <w:rPr>
          <w:rFonts w:ascii="Arial" w:hAnsi="Arial" w:cs="Arial"/>
          <w:sz w:val="20"/>
        </w:rPr>
        <w:t>acquainted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rules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force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conditions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Technical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Assessment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Bodies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see</w:t>
      </w:r>
      <w:proofErr w:type="spellEnd"/>
      <w:r>
        <w:rPr>
          <w:rFonts w:ascii="Arial" w:hAnsi="Arial" w:cs="Arial"/>
          <w:sz w:val="20"/>
        </w:rPr>
        <w:t xml:space="preserve"> www.cemkut.hu/dokumentumok), and </w:t>
      </w:r>
      <w:proofErr w:type="spellStart"/>
      <w:r>
        <w:rPr>
          <w:rFonts w:ascii="Arial" w:hAnsi="Arial" w:cs="Arial"/>
          <w:sz w:val="20"/>
        </w:rPr>
        <w:t>fully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accept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all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its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requirements</w:t>
      </w:r>
      <w:proofErr w:type="spellEnd"/>
      <w:r>
        <w:rPr>
          <w:rFonts w:ascii="Arial" w:hAnsi="Arial" w:cs="Arial"/>
          <w:sz w:val="20"/>
        </w:rPr>
        <w:t>.</w:t>
      </w:r>
    </w:p>
    <w:p w:rsidR="00DA6DFF" w:rsidRDefault="000D7D74">
      <w:pPr>
        <w:jc w:val="both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necessary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documents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described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T5501 </w:t>
      </w:r>
      <w:proofErr w:type="spellStart"/>
      <w:r>
        <w:rPr>
          <w:rFonts w:cs="Arial"/>
        </w:rPr>
        <w:t>Information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processes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entitled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document</w:t>
      </w:r>
      <w:proofErr w:type="spellEnd"/>
      <w:r>
        <w:rPr>
          <w:rFonts w:cs="Arial"/>
        </w:rPr>
        <w:t>.</w:t>
      </w:r>
    </w:p>
    <w:p w:rsidR="00DA6DFF" w:rsidRDefault="00DA6DFF">
      <w:pPr>
        <w:jc w:val="both"/>
        <w:rPr>
          <w:rFonts w:cs="Arial"/>
        </w:rPr>
      </w:pPr>
    </w:p>
    <w:p w:rsidR="00DA6DFF" w:rsidRDefault="000D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authorize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Body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implement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activity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specified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including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computer </w:t>
      </w:r>
      <w:proofErr w:type="spellStart"/>
      <w:r>
        <w:rPr>
          <w:rFonts w:cs="Arial"/>
        </w:rPr>
        <w:t>system</w:t>
      </w:r>
      <w:proofErr w:type="spellEnd"/>
      <w:r>
        <w:rPr>
          <w:rFonts w:cs="Arial"/>
        </w:rPr>
        <w:t>.</w:t>
      </w:r>
    </w:p>
    <w:p w:rsidR="00DA6DFF" w:rsidRDefault="00DA6DFF">
      <w:pPr>
        <w:pStyle w:val="Szvegtrzs"/>
        <w:rPr>
          <w:rFonts w:ascii="Arial" w:hAnsi="Arial" w:cs="Arial"/>
          <w:sz w:val="20"/>
        </w:rPr>
      </w:pPr>
    </w:p>
    <w:p w:rsidR="00DA6DFF" w:rsidRDefault="000D7D74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represents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Technical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Assessment</w:t>
      </w:r>
      <w:proofErr w:type="spellEnd"/>
      <w:r>
        <w:rPr>
          <w:rFonts w:ascii="Arial" w:hAnsi="Arial" w:cs="Arial"/>
          <w:sz w:val="20"/>
        </w:rPr>
        <w:t xml:space="preserve"> Body:</w:t>
      </w:r>
    </w:p>
    <w:p w:rsidR="00DA6DFF" w:rsidRDefault="000D7D74">
      <w:pPr>
        <w:pStyle w:val="Szvegtrzs"/>
        <w:spacing w:line="240" w:lineRule="atLeas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position</w:t>
      </w:r>
      <w:proofErr w:type="spellEnd"/>
      <w:proofErr w:type="gramStart"/>
      <w:r>
        <w:rPr>
          <w:rFonts w:ascii="Arial" w:hAnsi="Arial" w:cs="Arial"/>
          <w:sz w:val="20"/>
        </w:rPr>
        <w:t>:…………………………..………………………………………………………..……………………………..</w:t>
      </w:r>
      <w:proofErr w:type="gramEnd"/>
    </w:p>
    <w:p w:rsidR="00DA6DFF" w:rsidRDefault="000D7D74">
      <w:pPr>
        <w:pStyle w:val="Szvegtrzs"/>
        <w:spacing w:line="240" w:lineRule="atLeas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details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postal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telephone</w:t>
      </w:r>
      <w:proofErr w:type="spellEnd"/>
      <w:r>
        <w:rPr>
          <w:rFonts w:ascii="Arial" w:hAnsi="Arial" w:cs="Arial"/>
          <w:sz w:val="20"/>
        </w:rPr>
        <w:t xml:space="preserve"> and fax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, e-mail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>):</w:t>
      </w:r>
    </w:p>
    <w:p w:rsidR="00DA6DFF" w:rsidRDefault="000D7D74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DA6DFF" w:rsidRDefault="00DA6DFF">
      <w:pPr>
        <w:rPr>
          <w:rFonts w:cs="Arial"/>
        </w:rPr>
      </w:pPr>
    </w:p>
    <w:p w:rsidR="00DA6DFF" w:rsidRDefault="000D7D74">
      <w:pPr>
        <w:jc w:val="both"/>
        <w:rPr>
          <w:rFonts w:cs="Arial"/>
        </w:rPr>
      </w:pPr>
      <w:proofErr w:type="spellStart"/>
      <w:r>
        <w:rPr>
          <w:rFonts w:cs="Arial"/>
        </w:rPr>
        <w:t>Location</w:t>
      </w:r>
      <w:proofErr w:type="spellEnd"/>
      <w:proofErr w:type="gramStart"/>
      <w:r>
        <w:rPr>
          <w:rFonts w:cs="Arial"/>
        </w:rPr>
        <w:t>:…………………………………………………………………………….,</w:t>
      </w:r>
      <w:proofErr w:type="spellStart"/>
      <w:proofErr w:type="gramEnd"/>
      <w:r>
        <w:rPr>
          <w:rFonts w:cs="Arial"/>
        </w:rPr>
        <w:t>Date</w:t>
      </w:r>
      <w:proofErr w:type="spellEnd"/>
      <w:r>
        <w:rPr>
          <w:rFonts w:cs="Arial"/>
        </w:rPr>
        <w:t>:……………………………………</w:t>
      </w:r>
    </w:p>
    <w:p w:rsidR="00DA6DFF" w:rsidRDefault="00DA6DFF">
      <w:pPr>
        <w:jc w:val="both"/>
        <w:rPr>
          <w:rFonts w:cs="Arial"/>
        </w:rPr>
      </w:pPr>
    </w:p>
    <w:p w:rsidR="00DA6DFF" w:rsidRDefault="000D7D74">
      <w:pPr>
        <w:jc w:val="both"/>
        <w:rPr>
          <w:rFonts w:cs="Arial"/>
        </w:rPr>
      </w:pPr>
      <w:proofErr w:type="spellStart"/>
      <w:r>
        <w:rPr>
          <w:rFonts w:cs="Arial"/>
        </w:rPr>
        <w:t>Signature</w:t>
      </w:r>
      <w:proofErr w:type="spellEnd"/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</w:t>
      </w:r>
    </w:p>
    <w:p w:rsidR="00DA6DFF" w:rsidRPr="0059679F" w:rsidRDefault="000D7D74">
      <w:pPr>
        <w:ind w:left="6804"/>
      </w:pPr>
      <w:r w:rsidRPr="0059679F">
        <w:rPr>
          <w:rFonts w:cs="Arial"/>
        </w:rPr>
        <w:t>L.S.</w:t>
      </w:r>
    </w:p>
    <w:p w:rsidR="00DA6DFF" w:rsidRDefault="00DA6DFF">
      <w:pPr>
        <w:pStyle w:val="Lbjegyzetszveg"/>
        <w:jc w:val="both"/>
        <w:rPr>
          <w:rFonts w:ascii="Arial" w:hAnsi="Arial"/>
        </w:rPr>
      </w:pPr>
    </w:p>
    <w:p w:rsidR="00DA6DFF" w:rsidRDefault="000D7D74">
      <w:pPr>
        <w:pStyle w:val="HTML-kntformzott"/>
        <w:rPr>
          <w:rFonts w:ascii="Courier New" w:hAnsi="Courier New" w:cs="Courier New"/>
          <w:lang w:val="en-GB" w:eastAsia="en-GB"/>
        </w:rPr>
      </w:pPr>
      <w:proofErr w:type="spellStart"/>
      <w:r>
        <w:rPr>
          <w:rStyle w:val="FootnoteCharacters"/>
          <w:rFonts w:ascii="Arial" w:hAnsi="Arial"/>
        </w:rPr>
        <w:t>Note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kern w:val="2"/>
          <w:sz w:val="16"/>
        </w:rPr>
        <w:t xml:space="preserve">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issued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either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manufacturer</w:t>
      </w:r>
      <w:proofErr w:type="spellEnd"/>
      <w:proofErr w:type="gram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authorized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representative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who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established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European </w:t>
      </w:r>
      <w:proofErr w:type="spellStart"/>
      <w:r>
        <w:rPr>
          <w:rFonts w:ascii="Arial" w:hAnsi="Arial" w:cs="Arial"/>
          <w:bCs/>
          <w:kern w:val="2"/>
          <w:sz w:val="16"/>
        </w:rPr>
        <w:t>Economic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Area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A </w:t>
      </w:r>
      <w:proofErr w:type="spellStart"/>
      <w:r>
        <w:rPr>
          <w:rFonts w:ascii="Arial" w:hAnsi="Arial" w:cs="Arial"/>
          <w:bCs/>
          <w:kern w:val="2"/>
          <w:sz w:val="16"/>
        </w:rPr>
        <w:t>separate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request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required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product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type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and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factory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shall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be made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capital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letters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,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one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original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 </w:t>
      </w:r>
      <w:proofErr w:type="spellStart"/>
      <w:r>
        <w:rPr>
          <w:rFonts w:ascii="Arial" w:hAnsi="Arial" w:cs="Arial"/>
          <w:bCs/>
          <w:kern w:val="2"/>
          <w:sz w:val="16"/>
        </w:rPr>
        <w:t>language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agreed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beforehand</w:t>
      </w:r>
      <w:proofErr w:type="spellEnd"/>
      <w:r>
        <w:rPr>
          <w:rFonts w:ascii="Arial" w:hAnsi="Arial" w:cs="Arial"/>
          <w:bCs/>
          <w:kern w:val="2"/>
          <w:sz w:val="16"/>
        </w:rPr>
        <w:t>.</w:t>
      </w:r>
    </w:p>
    <w:p w:rsidR="00DA6DFF" w:rsidRDefault="00DA6DFF">
      <w:pPr>
        <w:tabs>
          <w:tab w:val="center" w:pos="0"/>
          <w:tab w:val="center" w:pos="4536"/>
        </w:tabs>
        <w:rPr>
          <w:rFonts w:cs="Arial"/>
        </w:rPr>
      </w:pPr>
    </w:p>
    <w:p w:rsidR="00DA6DFF" w:rsidRDefault="00DA6DFF">
      <w:pPr>
        <w:rPr>
          <w:rFonts w:cs="Arial"/>
        </w:rPr>
      </w:pPr>
    </w:p>
    <w:p w:rsidR="00DA6DFF" w:rsidRDefault="00DA6DFF">
      <w:pPr>
        <w:pStyle w:val="Lbjegyzetszveg"/>
        <w:jc w:val="both"/>
      </w:pPr>
    </w:p>
    <w:sectPr w:rsidR="00DA6DFF">
      <w:headerReference w:type="default" r:id="rId9"/>
      <w:pgSz w:w="11906" w:h="16838"/>
      <w:pgMar w:top="1021" w:right="851" w:bottom="1134" w:left="851" w:header="708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36" w:rsidRDefault="000D7D74">
      <w:r>
        <w:separator/>
      </w:r>
    </w:p>
  </w:endnote>
  <w:endnote w:type="continuationSeparator" w:id="0">
    <w:p w:rsidR="005F0336" w:rsidRDefault="000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Dem_PFL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-Arial">
    <w:charset w:val="01"/>
    <w:family w:val="roman"/>
    <w:pitch w:val="variable"/>
  </w:font>
  <w:font w:name="HFujiyama2">
    <w:charset w:val="01"/>
    <w:family w:val="roman"/>
    <w:pitch w:val="variable"/>
  </w:font>
  <w:font w:name="HSwitzerland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FF" w:rsidRDefault="000D7D74">
      <w:r>
        <w:separator/>
      </w:r>
    </w:p>
  </w:footnote>
  <w:footnote w:type="continuationSeparator" w:id="0">
    <w:p w:rsidR="00DA6DFF" w:rsidRDefault="000D7D74">
      <w:r>
        <w:continuationSeparator/>
      </w:r>
    </w:p>
  </w:footnote>
  <w:footnote w:id="1">
    <w:p w:rsidR="00DA6DFF" w:rsidRDefault="000D7D74">
      <w:pPr>
        <w:pStyle w:val="Lbjegyzetszveg"/>
      </w:pPr>
      <w:r>
        <w:rPr>
          <w:rStyle w:val="Lbjegyzet-karakterek"/>
        </w:rPr>
        <w:footnoteRef/>
      </w:r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underlining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0000FF"/>
        <w:bottom w:val="single" w:sz="12" w:space="0" w:color="0000FF"/>
        <w:insideH w:val="single" w:sz="12" w:space="0" w:color="0000FF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4780"/>
      <w:gridCol w:w="5426"/>
    </w:tblGrid>
    <w:tr w:rsidR="00DA6DFF">
      <w:tc>
        <w:tcPr>
          <w:tcW w:w="4780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DA6DFF" w:rsidRDefault="000D7D74">
          <w:pPr>
            <w:pStyle w:val="lfej"/>
            <w:rPr>
              <w:rFonts w:cs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DA6DFF" w:rsidRDefault="000D7D74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1. kiadás 1. változat</w:t>
          </w:r>
        </w:p>
        <w:p w:rsidR="00DA6DFF" w:rsidRDefault="000D7D74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2018.01.25.</w:t>
          </w:r>
        </w:p>
        <w:p w:rsidR="00DA6DFF" w:rsidRDefault="000D7D74">
          <w:pPr>
            <w:pStyle w:val="lfej"/>
            <w:spacing w:before="40" w:after="40"/>
            <w:jc w:val="right"/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PAGE</w:instrText>
          </w:r>
          <w:r>
            <w:rPr>
              <w:rFonts w:cs="Arial"/>
              <w:sz w:val="16"/>
            </w:rPr>
            <w:fldChar w:fldCharType="separate"/>
          </w:r>
          <w:r w:rsidR="0097439F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/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NUMPAGES</w:instrText>
          </w:r>
          <w:r>
            <w:rPr>
              <w:rFonts w:cs="Arial"/>
              <w:sz w:val="16"/>
            </w:rPr>
            <w:fldChar w:fldCharType="separate"/>
          </w:r>
          <w:r w:rsidR="0097439F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oldal</w:t>
          </w:r>
        </w:p>
      </w:tc>
    </w:tr>
    <w:tr w:rsidR="00DA6DFF">
      <w:tc>
        <w:tcPr>
          <w:tcW w:w="10205" w:type="dxa"/>
          <w:gridSpan w:val="2"/>
          <w:tcBorders>
            <w:top w:val="single" w:sz="12" w:space="0" w:color="0000FF"/>
            <w:bottom w:val="single" w:sz="12" w:space="0" w:color="0000FF"/>
          </w:tcBorders>
          <w:shd w:val="clear" w:color="auto" w:fill="auto"/>
        </w:tcPr>
        <w:p w:rsidR="00DA6DFF" w:rsidRDefault="000D7D74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 xml:space="preserve">MÜ7208 European </w:t>
          </w:r>
          <w:proofErr w:type="spellStart"/>
          <w:r>
            <w:rPr>
              <w:rFonts w:cs="Arial"/>
              <w:spacing w:val="20"/>
              <w:sz w:val="22"/>
            </w:rPr>
            <w:t>Technical</w:t>
          </w:r>
          <w:proofErr w:type="spellEnd"/>
          <w:r>
            <w:rPr>
              <w:rFonts w:cs="Arial"/>
              <w:spacing w:val="20"/>
              <w:sz w:val="22"/>
            </w:rPr>
            <w:t xml:space="preserve"> </w:t>
          </w:r>
          <w:proofErr w:type="spellStart"/>
          <w:r>
            <w:rPr>
              <w:rFonts w:cs="Arial"/>
              <w:spacing w:val="20"/>
              <w:sz w:val="22"/>
            </w:rPr>
            <w:t>Assessment</w:t>
          </w:r>
          <w:proofErr w:type="spellEnd"/>
          <w:r>
            <w:rPr>
              <w:rFonts w:cs="Arial"/>
              <w:spacing w:val="20"/>
              <w:sz w:val="22"/>
            </w:rPr>
            <w:t xml:space="preserve"> (ETA) – </w:t>
          </w:r>
          <w:proofErr w:type="spellStart"/>
          <w:r>
            <w:rPr>
              <w:rFonts w:cs="Arial"/>
              <w:spacing w:val="20"/>
              <w:sz w:val="22"/>
            </w:rPr>
            <w:t>application</w:t>
          </w:r>
          <w:proofErr w:type="spellEnd"/>
          <w:r>
            <w:rPr>
              <w:rFonts w:cs="Arial"/>
              <w:spacing w:val="20"/>
              <w:sz w:val="22"/>
            </w:rPr>
            <w:t xml:space="preserve"> </w:t>
          </w:r>
          <w:proofErr w:type="spellStart"/>
          <w:r>
            <w:rPr>
              <w:rFonts w:cs="Arial"/>
              <w:spacing w:val="20"/>
              <w:sz w:val="22"/>
            </w:rPr>
            <w:t>form</w:t>
          </w:r>
          <w:proofErr w:type="spellEnd"/>
        </w:p>
      </w:tc>
    </w:tr>
  </w:tbl>
  <w:p w:rsidR="00DA6DFF" w:rsidRDefault="00DA6DFF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1C1"/>
    <w:multiLevelType w:val="multilevel"/>
    <w:tmpl w:val="EF7044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B612E6"/>
    <w:multiLevelType w:val="multilevel"/>
    <w:tmpl w:val="5BF8D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Marlett" w:hAnsi="Marlett" w:cs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6F1DED"/>
    <w:multiLevelType w:val="multilevel"/>
    <w:tmpl w:val="865A9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F"/>
    <w:rsid w:val="000D7D74"/>
    <w:rsid w:val="0059679F"/>
    <w:rsid w:val="005F0336"/>
    <w:rsid w:val="0097439F"/>
    <w:rsid w:val="00D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DF4BF9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DF4BF9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overflowPunct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semiHidden/>
    <w:unhideWhenUsed/>
    <w:qFormat/>
    <w:rsid w:val="00DF4BF9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DF4BF9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DF4BF9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overflowPunct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semiHidden/>
    <w:unhideWhenUsed/>
    <w:qFormat/>
    <w:rsid w:val="00DF4BF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F31C-B403-4800-9402-A66CD47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Magyar Andrea</cp:lastModifiedBy>
  <cp:revision>2</cp:revision>
  <cp:lastPrinted>2012-08-02T10:23:00Z</cp:lastPrinted>
  <dcterms:created xsi:type="dcterms:W3CDTF">2018-11-20T08:17:00Z</dcterms:created>
  <dcterms:modified xsi:type="dcterms:W3CDTF">2018-11-20T08:17:00Z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Cemkut kft.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